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512" w:rsidRPr="008B173E" w:rsidRDefault="005D0859">
      <w:pPr>
        <w:rPr>
          <w:b/>
          <w:u w:val="single"/>
        </w:rPr>
      </w:pPr>
      <w:r w:rsidRPr="008B173E">
        <w:rPr>
          <w:b/>
          <w:u w:val="single"/>
        </w:rPr>
        <w:t>National background – Germany 2018</w:t>
      </w:r>
    </w:p>
    <w:p w:rsidR="009D2903" w:rsidRDefault="005D0859">
      <w:r>
        <w:t xml:space="preserve">Many libraries in Germany have important manuscript collections. </w:t>
      </w:r>
    </w:p>
    <w:p w:rsidR="005D0859" w:rsidRDefault="005D0859">
      <w:r>
        <w:t>We have to distinguish between:</w:t>
      </w:r>
    </w:p>
    <w:p w:rsidR="005D0859" w:rsidRDefault="005D0859" w:rsidP="005D0859">
      <w:pPr>
        <w:pStyle w:val="Lijstalinea"/>
        <w:numPr>
          <w:ilvl w:val="0"/>
          <w:numId w:val="1"/>
        </w:numPr>
      </w:pPr>
      <w:r>
        <w:t>Codex manuscripts (medieval and modern)</w:t>
      </w:r>
      <w:r w:rsidR="009D2903">
        <w:t>, Western and Oriental/Asian</w:t>
      </w:r>
    </w:p>
    <w:p w:rsidR="005D0859" w:rsidRDefault="009D2903" w:rsidP="005D0859">
      <w:pPr>
        <w:pStyle w:val="Lijstalinea"/>
        <w:numPr>
          <w:ilvl w:val="0"/>
          <w:numId w:val="1"/>
        </w:numPr>
      </w:pPr>
      <w:r>
        <w:t>Letters, autographs, personal archives (estates, collections)</w:t>
      </w:r>
    </w:p>
    <w:p w:rsidR="009D2903" w:rsidRDefault="009D2903" w:rsidP="005D0859">
      <w:pPr>
        <w:pStyle w:val="Lijstalinea"/>
        <w:numPr>
          <w:ilvl w:val="0"/>
          <w:numId w:val="1"/>
        </w:numPr>
      </w:pPr>
      <w:r>
        <w:t>Music manuscripts</w:t>
      </w:r>
    </w:p>
    <w:p w:rsidR="009D2903" w:rsidRDefault="009D2903" w:rsidP="009D2903">
      <w:r>
        <w:t>The libraries describe these collections on their websites.</w:t>
      </w:r>
      <w:r w:rsidR="00A540F3">
        <w:t xml:space="preserve"> The descriptions in the former national background papers may serve as helpful </w:t>
      </w:r>
      <w:r w:rsidR="001A31E8">
        <w:t xml:space="preserve">incentive. New and important acquisitions of manuscripts are published annually </w:t>
      </w:r>
      <w:r w:rsidR="00080404">
        <w:t>in:</w:t>
      </w:r>
      <w:r w:rsidR="001A31E8">
        <w:t xml:space="preserve"> Bibliothek und Wissenschaft, Wiesbaden: Harrassowitz.</w:t>
      </w:r>
    </w:p>
    <w:p w:rsidR="009D2903" w:rsidRDefault="009D2903" w:rsidP="009D2903">
      <w:r>
        <w:t>The best overviews are offered by the national databases for this particular material:</w:t>
      </w:r>
    </w:p>
    <w:p w:rsidR="007041DE" w:rsidRDefault="009D2903" w:rsidP="009D2903">
      <w:r w:rsidRPr="007041DE">
        <w:rPr>
          <w:u w:val="single"/>
        </w:rPr>
        <w:t xml:space="preserve">Manuscripta Mediaevalia </w:t>
      </w:r>
      <w:r>
        <w:t>lists alle manuscript collections (for</w:t>
      </w:r>
      <w:r w:rsidR="007041DE">
        <w:t xml:space="preserve"> – mainly medieval - </w:t>
      </w:r>
      <w:r>
        <w:t>Codex manuscripts) under the label „Handschriftensammlungen“ in alphabetical order</w:t>
      </w:r>
    </w:p>
    <w:p w:rsidR="009D2903" w:rsidRDefault="007041DE" w:rsidP="009D2903">
      <w:r w:rsidRPr="007041DE">
        <w:t>http://www.manuscripta-mediaevalia.de/#|12</w:t>
      </w:r>
      <w:r w:rsidR="009D2903">
        <w:t xml:space="preserve"> </w:t>
      </w:r>
    </w:p>
    <w:p w:rsidR="007041DE" w:rsidRDefault="00F15E89" w:rsidP="009D2903">
      <w:r w:rsidRPr="00F15E89">
        <w:rPr>
          <w:u w:val="single"/>
        </w:rPr>
        <w:t>Kalliope</w:t>
      </w:r>
      <w:r>
        <w:t xml:space="preserve"> gives access to letters, autographs and personal archives of a great number of German libraries (</w:t>
      </w:r>
      <w:hyperlink r:id="rId5" w:history="1">
        <w:r w:rsidRPr="00233361">
          <w:rPr>
            <w:rStyle w:val="Hyperlink"/>
          </w:rPr>
          <w:t>http://kalliope.staatsbibliothek-berlin.de/de/index.html</w:t>
        </w:r>
      </w:hyperlink>
      <w:r>
        <w:t xml:space="preserve">)  and lists other information tools, like Zentrale Datenbank Nachlässe, </w:t>
      </w:r>
      <w:hyperlink r:id="rId6" w:history="1">
        <w:r w:rsidRPr="00233361">
          <w:rPr>
            <w:rStyle w:val="Hyperlink"/>
          </w:rPr>
          <w:t>http://www.nachlassdatenbank.de/</w:t>
        </w:r>
      </w:hyperlink>
      <w:r>
        <w:t xml:space="preserve"> </w:t>
      </w:r>
    </w:p>
    <w:p w:rsidR="00F15E89" w:rsidRDefault="00F15E89" w:rsidP="009D2903">
      <w:r w:rsidRPr="008B173E">
        <w:rPr>
          <w:u w:val="single"/>
        </w:rPr>
        <w:t xml:space="preserve">RISM </w:t>
      </w:r>
      <w:hyperlink r:id="rId7" w:history="1">
        <w:r w:rsidRPr="00233361">
          <w:rPr>
            <w:rStyle w:val="Hyperlink"/>
          </w:rPr>
          <w:t>https://opac.rism.info/index.php?id=15</w:t>
        </w:r>
      </w:hyperlink>
      <w:r>
        <w:t xml:space="preserve"> also provides access to music manuscripts in German collections.</w:t>
      </w:r>
    </w:p>
    <w:p w:rsidR="008B173E" w:rsidRDefault="008B173E" w:rsidP="009D2903">
      <w:pPr>
        <w:rPr>
          <w:u w:val="single"/>
        </w:rPr>
      </w:pPr>
      <w:r w:rsidRPr="008B173E">
        <w:rPr>
          <w:u w:val="single"/>
        </w:rPr>
        <w:t>New developments in Germany between 2015 and 2018</w:t>
      </w:r>
    </w:p>
    <w:p w:rsidR="008B173E" w:rsidRDefault="008B173E" w:rsidP="008B173E">
      <w:pPr>
        <w:pStyle w:val="Lijstalinea"/>
        <w:numPr>
          <w:ilvl w:val="0"/>
          <w:numId w:val="2"/>
        </w:numPr>
      </w:pPr>
      <w:r>
        <w:t>Development of a masterplan for the digitization of medieval manuscripts</w:t>
      </w:r>
    </w:p>
    <w:p w:rsidR="006757C1" w:rsidRDefault="008B173E" w:rsidP="006757C1">
      <w:pPr>
        <w:spacing w:before="100" w:beforeAutospacing="1" w:after="100" w:afterAutospacing="1" w:line="240" w:lineRule="auto"/>
      </w:pPr>
      <w:r>
        <w:t xml:space="preserve">This DFG sponsored project </w:t>
      </w:r>
      <w:r w:rsidR="00B462D5">
        <w:t xml:space="preserve">ended in November 2015 and the results were published in several papers. </w:t>
      </w:r>
    </w:p>
    <w:p w:rsidR="006757C1" w:rsidRDefault="00E76EDF" w:rsidP="006757C1">
      <w:pPr>
        <w:pStyle w:val="Geenafstand"/>
      </w:pPr>
      <w:hyperlink r:id="rId8" w:tgtFrame="_blank" w:history="1">
        <w:r w:rsidR="006757C1">
          <w:rPr>
            <w:rStyle w:val="Hyperlink"/>
          </w:rPr>
          <w:t>Handreichungen für Handschriftendigitalisierungsprojekte im Überblick</w:t>
        </w:r>
      </w:hyperlink>
      <w:r w:rsidR="006757C1">
        <w:t xml:space="preserve"> (2018)</w:t>
      </w:r>
      <w:r w:rsidR="006757C1">
        <w:br/>
        <w:t xml:space="preserve">=&gt; </w:t>
      </w:r>
      <w:hyperlink r:id="rId9" w:tgtFrame="_blank" w:history="1">
        <w:r w:rsidR="006757C1">
          <w:rPr>
            <w:rStyle w:val="Hyperlink"/>
          </w:rPr>
          <w:t>Digitalisierung mittelalterlicher Handschriften in deutschen Bibliotheken: Ergebnisse der Pilotphase (PDF)</w:t>
        </w:r>
        <w:r w:rsidR="006757C1">
          <w:rPr>
            <w:color w:val="0000FF"/>
            <w:u w:val="single"/>
          </w:rPr>
          <w:br/>
        </w:r>
      </w:hyperlink>
      <w:r w:rsidR="006757C1">
        <w:t xml:space="preserve">=&gt; </w:t>
      </w:r>
      <w:hyperlink r:id="rId10" w:tgtFrame="_blank" w:history="1">
        <w:r w:rsidR="006757C1">
          <w:rPr>
            <w:rStyle w:val="Hyperlink"/>
          </w:rPr>
          <w:t>Digitalisierung mittelalterlicher Handschriften in deutschen Bibliotheken: Masterplan (PDF)</w:t>
        </w:r>
        <w:r w:rsidR="006757C1">
          <w:rPr>
            <w:color w:val="0000FF"/>
            <w:u w:val="single"/>
          </w:rPr>
          <w:br/>
        </w:r>
      </w:hyperlink>
      <w:r w:rsidR="006757C1">
        <w:t xml:space="preserve">=&gt; </w:t>
      </w:r>
      <w:hyperlink r:id="rId11" w:tgtFrame="_blank" w:history="1">
        <w:r w:rsidR="006757C1">
          <w:rPr>
            <w:rStyle w:val="Hyperlink"/>
          </w:rPr>
          <w:t>Planungshilfe für Antragsteller: Workflow für die Digitalisierung mittelalterlicher Handschriften (PDF)</w:t>
        </w:r>
      </w:hyperlink>
    </w:p>
    <w:p w:rsidR="006757C1" w:rsidRDefault="00E76EDF" w:rsidP="006757C1">
      <w:pPr>
        <w:pStyle w:val="Geenafstand"/>
      </w:pPr>
      <w:hyperlink r:id="rId12" w:tgtFrame="_blank" w:history="1">
        <w:r w:rsidR="006757C1">
          <w:rPr>
            <w:rStyle w:val="Hyperlink"/>
          </w:rPr>
          <w:t>Liste von handschriftenspezifischen Strukturelementen für den DFG-Viewer</w:t>
        </w:r>
      </w:hyperlink>
    </w:p>
    <w:p w:rsidR="00B462D5" w:rsidRDefault="006757C1" w:rsidP="006757C1">
      <w:pPr>
        <w:pStyle w:val="Normaalweb"/>
      </w:pPr>
      <w:r>
        <w:t> </w:t>
      </w:r>
      <w:r w:rsidR="00B462D5">
        <w:t>In 2018 a first call for projects was issued by DFG.</w:t>
      </w:r>
    </w:p>
    <w:p w:rsidR="00B462D5" w:rsidRDefault="00B462D5" w:rsidP="00B462D5">
      <w:pPr>
        <w:pStyle w:val="Lijstalinea"/>
        <w:numPr>
          <w:ilvl w:val="0"/>
          <w:numId w:val="2"/>
        </w:numPr>
      </w:pPr>
      <w:r>
        <w:t>Development of a new manuscript portal (Handschriftenportal)</w:t>
      </w:r>
    </w:p>
    <w:p w:rsidR="006757C1" w:rsidRDefault="00B462D5" w:rsidP="006757C1">
      <w:r>
        <w:t xml:space="preserve">In December 2017 DFG granted funds for the development of a new manuscript portal to replace Manuscripta Mediaevalia. The new portal </w:t>
      </w:r>
      <w:r w:rsidR="007B2866">
        <w:t xml:space="preserve">will apply a clear distinction between a unique (short) description (or naming) of the manuscript as cultural heritage object (Kulturobjektdokument) to which several (different, long, extensive or short) descriptions – and later also user driven </w:t>
      </w:r>
      <w:r w:rsidR="007B2866">
        <w:lastRenderedPageBreak/>
        <w:t xml:space="preserve">annotations – as well as links to digital presentations are provided. Work starts in October 2018, the project phase is scheduled for 6 months.   </w:t>
      </w:r>
      <w:r>
        <w:t xml:space="preserve"> </w:t>
      </w:r>
    </w:p>
    <w:p w:rsidR="007B2866" w:rsidRDefault="00B462D5" w:rsidP="006757C1">
      <w:pPr>
        <w:pStyle w:val="Lijstalinea"/>
        <w:numPr>
          <w:ilvl w:val="0"/>
          <w:numId w:val="2"/>
        </w:numPr>
      </w:pPr>
      <w:r>
        <w:t xml:space="preserve">Web page for the  6 German Handschriftenzentren </w:t>
      </w:r>
    </w:p>
    <w:p w:rsidR="008B173E" w:rsidRDefault="00E76EDF" w:rsidP="007B2866">
      <w:hyperlink r:id="rId13" w:history="1">
        <w:r w:rsidR="007B2866" w:rsidRPr="00233361">
          <w:rPr>
            <w:rStyle w:val="Hyperlink"/>
          </w:rPr>
          <w:t>https://www.handschriftenzentren.de/</w:t>
        </w:r>
      </w:hyperlink>
      <w:r w:rsidR="007B2866">
        <w:t xml:space="preserve">. This new website, established </w:t>
      </w:r>
      <w:r w:rsidR="006757C1">
        <w:t>in 2016, gives access to all new developments mainly for codex manuscripts in Germany.</w:t>
      </w:r>
    </w:p>
    <w:p w:rsidR="006757C1" w:rsidRDefault="006757C1" w:rsidP="006757C1">
      <w:pPr>
        <w:pStyle w:val="Lijstalinea"/>
        <w:numPr>
          <w:ilvl w:val="0"/>
          <w:numId w:val="2"/>
        </w:numPr>
      </w:pPr>
      <w:r>
        <w:t>Precious bookbindings: Standards for description and digitization</w:t>
      </w:r>
    </w:p>
    <w:p w:rsidR="00BD7827" w:rsidRDefault="006757C1" w:rsidP="006757C1">
      <w:r>
        <w:t xml:space="preserve">This DFG-sponsored project, carried out by Bayerische Staatsbibliothek,  finished in October 2018. The standards will be published once the project review is finished. Access to a semantic-web-database with major project information is </w:t>
      </w:r>
      <w:r w:rsidR="00BD7827">
        <w:t xml:space="preserve">available: </w:t>
      </w:r>
      <w:hyperlink r:id="rId14" w:history="1">
        <w:r w:rsidR="00BD7827" w:rsidRPr="00233361">
          <w:rPr>
            <w:rStyle w:val="Hyperlink"/>
          </w:rPr>
          <w:t>https://einbaende.digitale-sammlungen.de/Prachteinbaende/Hauptseite</w:t>
        </w:r>
      </w:hyperlink>
    </w:p>
    <w:p w:rsidR="00BD7827" w:rsidRDefault="00BD7827" w:rsidP="00BD7827">
      <w:pPr>
        <w:pStyle w:val="Lijstalinea"/>
        <w:numPr>
          <w:ilvl w:val="0"/>
          <w:numId w:val="2"/>
        </w:numPr>
      </w:pPr>
      <w:r>
        <w:t>Kalliope</w:t>
      </w:r>
    </w:p>
    <w:p w:rsidR="006757C1" w:rsidRDefault="00BD7827" w:rsidP="00BD7827">
      <w:r>
        <w:t>This national database run by Staatsbibliothek Preußischer Kulturbesitz, Berlin, restructures its membership organisation, cf.</w:t>
      </w:r>
      <w:r w:rsidR="006757C1">
        <w:t xml:space="preserve"> </w:t>
      </w:r>
      <w:hyperlink r:id="rId15" w:history="1">
        <w:r w:rsidRPr="00233361">
          <w:rPr>
            <w:rStyle w:val="Hyperlink"/>
          </w:rPr>
          <w:t>http://kalliope.staatsbibliothek-berlin.de/de/Teilnahme/Kalliope-Verbund.html</w:t>
        </w:r>
      </w:hyperlink>
      <w:r>
        <w:t xml:space="preserve"> as a union catalogue. </w:t>
      </w:r>
    </w:p>
    <w:p w:rsidR="00BD7827" w:rsidRDefault="00BD7827" w:rsidP="00BD7827">
      <w:pPr>
        <w:pStyle w:val="Lijstalinea"/>
        <w:numPr>
          <w:ilvl w:val="0"/>
          <w:numId w:val="2"/>
        </w:numPr>
      </w:pPr>
      <w:r>
        <w:t>RNAB</w:t>
      </w:r>
      <w:r w:rsidR="003F016E">
        <w:t xml:space="preserve"> (Ressourcen-Erschließung mit Normdaten in Bibliotheken und Archiven) </w:t>
      </w:r>
    </w:p>
    <w:p w:rsidR="00BD7827" w:rsidRDefault="00BD7827" w:rsidP="00BD7827">
      <w:r>
        <w:t xml:space="preserve">The introduction of RDA in German libraries cataloguing led to a revision of the rules for cataloguing </w:t>
      </w:r>
      <w:r w:rsidR="003F016E">
        <w:t xml:space="preserve">private archives, letters and autographs. The new rule set also tends at harmonizing with archival standards. A presentation of the state of art is available at: </w:t>
      </w:r>
      <w:hyperlink r:id="rId16" w:history="1">
        <w:r w:rsidR="003F016E" w:rsidRPr="00233361">
          <w:rPr>
            <w:rStyle w:val="Hyperlink"/>
          </w:rPr>
          <w:t>https://opus4.kobv.de/opus4-bib-info/frontdoor/index/index/docId/3663</w:t>
        </w:r>
      </w:hyperlink>
    </w:p>
    <w:p w:rsidR="00BD7827" w:rsidRDefault="00BD7827" w:rsidP="00BD7827">
      <w:pPr>
        <w:pStyle w:val="Lijstalinea"/>
        <w:numPr>
          <w:ilvl w:val="0"/>
          <w:numId w:val="2"/>
        </w:numPr>
      </w:pPr>
      <w:r>
        <w:t>RDA und Handschriften</w:t>
      </w:r>
    </w:p>
    <w:p w:rsidR="00BD7827" w:rsidRDefault="003F016E" w:rsidP="003F016E">
      <w:pPr>
        <w:pStyle w:val="Geenafstand"/>
      </w:pPr>
      <w:r>
        <w:t>A parallel group, established in 2017, develops an RDA compatible rule set for codex manuscripts ,</w:t>
      </w:r>
      <w:r w:rsidRPr="003F016E">
        <w:t xml:space="preserve"> </w:t>
      </w:r>
      <w:hyperlink r:id="rId17" w:history="1">
        <w:r w:rsidRPr="00233361">
          <w:rPr>
            <w:rStyle w:val="Hyperlink"/>
          </w:rPr>
          <w:t>https://wiki.dnb.de/display/RDAINFO/AG+Handschriften+%7C+RDA+und+Sondermaterialien</w:t>
        </w:r>
      </w:hyperlink>
    </w:p>
    <w:p w:rsidR="003F016E" w:rsidRDefault="003F016E" w:rsidP="003F016E">
      <w:pPr>
        <w:pStyle w:val="Geenafstand"/>
      </w:pPr>
    </w:p>
    <w:p w:rsidR="00A540F3" w:rsidRDefault="00A540F3" w:rsidP="00A540F3">
      <w:pPr>
        <w:pStyle w:val="Geenafstand"/>
        <w:numPr>
          <w:ilvl w:val="0"/>
          <w:numId w:val="2"/>
        </w:numPr>
      </w:pPr>
      <w:r>
        <w:t>ISMI</w:t>
      </w:r>
    </w:p>
    <w:p w:rsidR="00A540F3" w:rsidRDefault="00A540F3" w:rsidP="00A540F3">
      <w:pPr>
        <w:pStyle w:val="Geenafstand"/>
      </w:pPr>
    </w:p>
    <w:p w:rsidR="00A540F3" w:rsidRDefault="00A540F3" w:rsidP="00A540F3">
      <w:pPr>
        <w:pStyle w:val="Geenafstand"/>
      </w:pPr>
      <w:r>
        <w:t xml:space="preserve">The definition of an International Standard Manuscript Identifier has been advocated since April 2017, with a steering group of which Claudia Fabian, Bayerische Staatsbibliothek, is a member. This identifier for a (codex) manuscript as real world object (cultural heritage entity) would allow a better interoperability of the many informations about manuscripts and their digital surrogates on the internet. </w:t>
      </w:r>
      <w:hyperlink r:id="rId18" w:history="1">
        <w:r w:rsidRPr="00233361">
          <w:rPr>
            <w:rStyle w:val="Hyperlink"/>
          </w:rPr>
          <w:t>https://www.irht.cnrs.fr/?q=en/agenda/3e-rencontre-international-ismi-pour-l-identification-et-l-interoperabilite-des-manuscrits</w:t>
        </w:r>
      </w:hyperlink>
    </w:p>
    <w:p w:rsidR="001A31E8" w:rsidRDefault="001A31E8" w:rsidP="00A540F3">
      <w:pPr>
        <w:pStyle w:val="Geenafstand"/>
      </w:pPr>
    </w:p>
    <w:p w:rsidR="001A31E8" w:rsidRDefault="001A31E8" w:rsidP="001A31E8">
      <w:pPr>
        <w:pStyle w:val="Geenafstand"/>
        <w:numPr>
          <w:ilvl w:val="0"/>
          <w:numId w:val="2"/>
        </w:numPr>
      </w:pPr>
      <w:r>
        <w:t>Handschriftencensus</w:t>
      </w:r>
    </w:p>
    <w:p w:rsidR="001A31E8" w:rsidRDefault="001A31E8" w:rsidP="001A31E8">
      <w:pPr>
        <w:pStyle w:val="Geenafstand"/>
      </w:pPr>
    </w:p>
    <w:p w:rsidR="001A31E8" w:rsidRDefault="001A31E8" w:rsidP="001A31E8">
      <w:pPr>
        <w:pStyle w:val="Geenafstand"/>
      </w:pPr>
      <w:r>
        <w:t xml:space="preserve">This project is continued since 2017 by Akademie der Wissenschaften und Literatur in Mainz. It aims at giving a census of medieval German text tradition in manuscripts. Handschriftencensus cooperates with Handschriftenportal and RDA und Handschriften. </w:t>
      </w:r>
    </w:p>
    <w:p w:rsidR="00A540F3" w:rsidRDefault="00A540F3" w:rsidP="00A540F3">
      <w:pPr>
        <w:pStyle w:val="Geenafstand"/>
      </w:pPr>
      <w:r>
        <w:t xml:space="preserve">  </w:t>
      </w:r>
    </w:p>
    <w:p w:rsidR="003F016E" w:rsidRPr="008B173E" w:rsidRDefault="003F016E" w:rsidP="006757C1"/>
    <w:p w:rsidR="009D2903" w:rsidRDefault="009D2903" w:rsidP="009D2903"/>
    <w:p w:rsidR="009D2903" w:rsidRDefault="009D2903" w:rsidP="009D2903"/>
    <w:p w:rsidR="009D2903" w:rsidRDefault="009D2903" w:rsidP="009D2903"/>
    <w:sectPr w:rsidR="009D2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446"/>
    <w:multiLevelType w:val="multilevel"/>
    <w:tmpl w:val="523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77F10"/>
    <w:multiLevelType w:val="hybridMultilevel"/>
    <w:tmpl w:val="E5E6668C"/>
    <w:lvl w:ilvl="0" w:tplc="01347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D0966"/>
    <w:multiLevelType w:val="hybridMultilevel"/>
    <w:tmpl w:val="1AB852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5FD"/>
    <w:multiLevelType w:val="multilevel"/>
    <w:tmpl w:val="6B5A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859"/>
    <w:rsid w:val="00080404"/>
    <w:rsid w:val="001A31E8"/>
    <w:rsid w:val="003F016E"/>
    <w:rsid w:val="005D0859"/>
    <w:rsid w:val="006757C1"/>
    <w:rsid w:val="007041DE"/>
    <w:rsid w:val="007B2866"/>
    <w:rsid w:val="008B173E"/>
    <w:rsid w:val="009D2903"/>
    <w:rsid w:val="00A031BF"/>
    <w:rsid w:val="00A23E95"/>
    <w:rsid w:val="00A540F3"/>
    <w:rsid w:val="00B462D5"/>
    <w:rsid w:val="00BD7827"/>
    <w:rsid w:val="00E76EDF"/>
    <w:rsid w:val="00F1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C42D-9737-CD4B-A6C2-DDAD3B80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8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5E89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7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Geenafstand">
    <w:name w:val="No Spacing"/>
    <w:uiPriority w:val="1"/>
    <w:qFormat/>
    <w:rsid w:val="0067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chriftenzentren.de/wp-content/uploads/2018/05/handreichungen_digitalisierung_mittelalterlicher_handschriften.pdf" TargetMode="External" /><Relationship Id="rId13" Type="http://schemas.openxmlformats.org/officeDocument/2006/relationships/hyperlink" Target="https://www.handschriftenzentren.de/" TargetMode="External" /><Relationship Id="rId18" Type="http://schemas.openxmlformats.org/officeDocument/2006/relationships/hyperlink" Target="https://www.irht.cnrs.fr/?q=en/agenda/3e-rencontre-international-ismi-pour-l-identification-et-l-interoperabilite-des-manuscrits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opac.rism.info/index.php?id=15" TargetMode="External" /><Relationship Id="rId12" Type="http://schemas.openxmlformats.org/officeDocument/2006/relationships/hyperlink" Target="http://www.handschriftenzentren.de/wp-content/uploads/2018/04/Liste-von-handschriftenspezifischen-Strukturelementen-fuer-den-DFG-Viewer.pdf" TargetMode="External" /><Relationship Id="rId17" Type="http://schemas.openxmlformats.org/officeDocument/2006/relationships/hyperlink" Target="https://wiki.dnb.de/display/RDAINFO/AG+Handschriften+%7C+RDA+und+Sondermaterialien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opus4.kobv.de/opus4-bib-info/frontdoor/index/index/docId/3663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www.nachlassdatenbank.de/" TargetMode="External" /><Relationship Id="rId11" Type="http://schemas.openxmlformats.org/officeDocument/2006/relationships/hyperlink" Target="http://www.handschriftenzentren.de/wp-content/uploads/2016/06/Projektplaner_Workflow_pub.pdf" TargetMode="External" /><Relationship Id="rId5" Type="http://schemas.openxmlformats.org/officeDocument/2006/relationships/hyperlink" Target="http://kalliope.staatsbibliothek-berlin.de/de/index.html" TargetMode="External" /><Relationship Id="rId15" Type="http://schemas.openxmlformats.org/officeDocument/2006/relationships/hyperlink" Target="http://kalliope.staatsbibliothek-berlin.de/de/Teilnahme/Kalliope-Verbund.html" TargetMode="External" /><Relationship Id="rId10" Type="http://schemas.openxmlformats.org/officeDocument/2006/relationships/hyperlink" Target="http://www.handschriftenzentren.de/wp-content/uploads/2016/06/Priorisierungsfragen-Masterplan_pub.pdf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handschriftenzentren.de/wp-content/uploads/2016/06/Ergebnisbericht_Digitalisierung-mittelalterlicher-Handschriften_pub.pdf" TargetMode="External" /><Relationship Id="rId14" Type="http://schemas.openxmlformats.org/officeDocument/2006/relationships/hyperlink" Target="https://einbaende.digitale-sammlungen.de/Prachteinbaende/Hauptseite" TargetMode="Externa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Lefferts</cp:lastModifiedBy>
  <cp:revision>2</cp:revision>
  <dcterms:created xsi:type="dcterms:W3CDTF">2020-10-22T13:13:00Z</dcterms:created>
  <dcterms:modified xsi:type="dcterms:W3CDTF">2020-10-22T13:13:00Z</dcterms:modified>
</cp:coreProperties>
</file>